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EC" w:rsidRPr="00ED2BE7" w:rsidRDefault="00A54149" w:rsidP="00ED2BE7">
      <w:pPr>
        <w:spacing w:line="360" w:lineRule="auto"/>
        <w:jc w:val="center"/>
        <w:rPr>
          <w:rFonts w:ascii="微软雅黑" w:eastAsia="微软雅黑" w:hAnsi="微软雅黑" w:cs="微软雅黑"/>
          <w:b/>
          <w:sz w:val="44"/>
          <w:szCs w:val="44"/>
        </w:rPr>
      </w:pPr>
      <w:bookmarkStart w:id="0" w:name="_Toc2617"/>
      <w:r w:rsidRPr="00ED2BE7">
        <w:rPr>
          <w:rFonts w:ascii="微软雅黑" w:eastAsia="微软雅黑" w:hAnsi="微软雅黑" w:cs="微软雅黑" w:hint="eastAsia"/>
          <w:b/>
          <w:sz w:val="44"/>
          <w:szCs w:val="44"/>
        </w:rPr>
        <w:t>设置客户端专用密码</w:t>
      </w:r>
      <w:bookmarkEnd w:id="0"/>
    </w:p>
    <w:p w:rsidR="00AA4CEC" w:rsidRDefault="00A54149">
      <w:pPr>
        <w:pStyle w:val="3"/>
        <w:rPr>
          <w:rFonts w:ascii="微软雅黑" w:eastAsia="微软雅黑" w:hAnsi="微软雅黑" w:cs="微软雅黑"/>
        </w:rPr>
      </w:pPr>
      <w:bookmarkStart w:id="1" w:name="_Toc7467"/>
      <w:r>
        <w:rPr>
          <w:rFonts w:ascii="微软雅黑" w:eastAsia="微软雅黑" w:hAnsi="微软雅黑" w:cs="微软雅黑" w:hint="eastAsia"/>
        </w:rPr>
        <w:t>1、方案</w:t>
      </w:r>
      <w:proofErr w:type="gramStart"/>
      <w:r>
        <w:rPr>
          <w:rFonts w:ascii="微软雅黑" w:eastAsia="微软雅黑" w:hAnsi="微软雅黑" w:cs="微软雅黑" w:hint="eastAsia"/>
        </w:rPr>
        <w:t>一</w:t>
      </w:r>
      <w:proofErr w:type="gramEnd"/>
      <w:r>
        <w:rPr>
          <w:rFonts w:ascii="微软雅黑" w:eastAsia="微软雅黑" w:hAnsi="微软雅黑" w:cs="微软雅黑" w:hint="eastAsia"/>
        </w:rPr>
        <w:t>：</w:t>
      </w:r>
      <w:bookmarkStart w:id="2" w:name="_GoBack"/>
      <w:bookmarkEnd w:id="1"/>
      <w:bookmarkEnd w:id="2"/>
    </w:p>
    <w:p w:rsidR="00AA4CEC" w:rsidRDefault="00A54149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  <w:bCs/>
        </w:rPr>
        <w:t>（1）设置路径：</w:t>
      </w:r>
      <w:r>
        <w:rPr>
          <w:rFonts w:ascii="微软雅黑" w:eastAsia="微软雅黑" w:hAnsi="微软雅黑" w:cs="微软雅黑" w:hint="eastAsia"/>
        </w:rPr>
        <w:t>二次验证设置➡设置客户端专用密码，如，“图4-1-1”</w:t>
      </w:r>
    </w:p>
    <w:p w:rsidR="00AA4CEC" w:rsidRDefault="00A54149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设置客户端专用密码，</w:t>
      </w:r>
    </w:p>
    <w:p w:rsidR="00AA4CEC" w:rsidRDefault="00A54149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（</w:t>
      </w:r>
      <w:r>
        <w:rPr>
          <w:rFonts w:ascii="微软雅黑" w:eastAsia="微软雅黑" w:hAnsi="微软雅黑" w:cs="微软雅黑" w:hint="eastAsia"/>
          <w:color w:val="FF0000"/>
        </w:rPr>
        <w:t>不设置客户端专用密码，将会影响客户端的正常使用</w:t>
      </w:r>
      <w:r>
        <w:rPr>
          <w:rFonts w:ascii="微软雅黑" w:eastAsia="微软雅黑" w:hAnsi="微软雅黑" w:cs="微软雅黑" w:hint="eastAsia"/>
        </w:rPr>
        <w:t>）</w:t>
      </w:r>
    </w:p>
    <w:p w:rsidR="00AA4CEC" w:rsidRDefault="00A54149">
      <w:pPr>
        <w:jc w:val="center"/>
        <w:rPr>
          <w:rFonts w:ascii="微软雅黑" w:eastAsia="微软雅黑" w:hAnsi="微软雅黑" w:cs="微软雅黑"/>
        </w:rPr>
      </w:pPr>
      <w:r>
        <w:rPr>
          <w:noProof/>
        </w:rPr>
        <w:drawing>
          <wp:inline distT="0" distB="0" distL="114300" distR="114300">
            <wp:extent cx="5269865" cy="3588385"/>
            <wp:effectExtent l="0" t="0" r="635" b="5715"/>
            <wp:docPr id="198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图片 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8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CEC" w:rsidRDefault="00A54149">
      <w:pPr>
        <w:jc w:val="center"/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</w:rPr>
        <w:t>图4-1-1</w:t>
      </w:r>
    </w:p>
    <w:p w:rsidR="00AA4CEC" w:rsidRDefault="00A54149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（2）选择“生成专用密码”，设置密码名称，选择生成，如，“图4-1-2”</w:t>
      </w:r>
    </w:p>
    <w:p w:rsidR="00AA4CEC" w:rsidRDefault="00A54149">
      <w:pPr>
        <w:jc w:val="center"/>
        <w:rPr>
          <w:rFonts w:ascii="微软雅黑" w:eastAsia="微软雅黑" w:hAnsi="微软雅黑" w:cs="微软雅黑"/>
        </w:rPr>
      </w:pPr>
      <w:r>
        <w:rPr>
          <w:noProof/>
        </w:rPr>
        <w:lastRenderedPageBreak/>
        <w:drawing>
          <wp:inline distT="0" distB="0" distL="114300" distR="114300">
            <wp:extent cx="5273675" cy="2080895"/>
            <wp:effectExtent l="0" t="0" r="9525" b="1905"/>
            <wp:docPr id="9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CEC" w:rsidRDefault="00A54149">
      <w:pPr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图4-1-2</w:t>
      </w:r>
    </w:p>
    <w:p w:rsidR="00AA4CEC" w:rsidRDefault="00A54149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（3）设置完成，系统自动一个16位随机字符串的客户端专用密码，如，“图4-1-3”</w:t>
      </w:r>
    </w:p>
    <w:p w:rsidR="00AA4CEC" w:rsidRDefault="00A54149">
      <w:pPr>
        <w:ind w:leftChars="200" w:left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①请选择安全的方式保存</w:t>
      </w:r>
    </w:p>
    <w:p w:rsidR="00AA4CEC" w:rsidRDefault="00A54149">
      <w:pPr>
        <w:ind w:leftChars="200" w:left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②或在需要使用客户端时，临时生成临时使用</w:t>
      </w:r>
    </w:p>
    <w:p w:rsidR="00AA4CEC" w:rsidRDefault="00A54149">
      <w:pPr>
        <w:jc w:val="center"/>
        <w:rPr>
          <w:rFonts w:ascii="微软雅黑" w:eastAsia="微软雅黑" w:hAnsi="微软雅黑" w:cs="微软雅黑"/>
          <w:b/>
          <w:bCs/>
        </w:rPr>
      </w:pPr>
      <w:r>
        <w:rPr>
          <w:noProof/>
        </w:rPr>
        <w:drawing>
          <wp:inline distT="0" distB="0" distL="114300" distR="114300">
            <wp:extent cx="4857750" cy="3683000"/>
            <wp:effectExtent l="0" t="0" r="6350" b="0"/>
            <wp:docPr id="9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68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CEC" w:rsidRDefault="00A54149">
      <w:pPr>
        <w:jc w:val="center"/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</w:rPr>
        <w:t>图4-1-3</w:t>
      </w:r>
    </w:p>
    <w:p w:rsidR="00AA4CEC" w:rsidRDefault="00A54149">
      <w:pPr>
        <w:pStyle w:val="3"/>
        <w:rPr>
          <w:rFonts w:ascii="微软雅黑" w:eastAsia="微软雅黑" w:hAnsi="微软雅黑" w:cs="微软雅黑"/>
        </w:rPr>
      </w:pPr>
      <w:bookmarkStart w:id="3" w:name="_Toc18719"/>
      <w:r>
        <w:rPr>
          <w:rFonts w:ascii="微软雅黑" w:eastAsia="微软雅黑" w:hAnsi="微软雅黑" w:cs="微软雅黑" w:hint="eastAsia"/>
        </w:rPr>
        <w:lastRenderedPageBreak/>
        <w:t>2、方案二：</w:t>
      </w:r>
      <w:bookmarkEnd w:id="3"/>
    </w:p>
    <w:p w:rsidR="00AA4CEC" w:rsidRDefault="00A54149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  <w:bCs/>
        </w:rPr>
        <w:t>（1）设置路径：</w:t>
      </w:r>
      <w:r>
        <w:rPr>
          <w:rFonts w:ascii="微软雅黑" w:eastAsia="微软雅黑" w:hAnsi="微软雅黑" w:cs="微软雅黑" w:hint="eastAsia"/>
        </w:rPr>
        <w:t>个人设置-安全设置-客户</w:t>
      </w:r>
      <w:proofErr w:type="gramStart"/>
      <w:r>
        <w:rPr>
          <w:rFonts w:ascii="微软雅黑" w:eastAsia="微软雅黑" w:hAnsi="微软雅黑" w:cs="微软雅黑" w:hint="eastAsia"/>
        </w:rPr>
        <w:t>端安</w:t>
      </w:r>
      <w:proofErr w:type="gramEnd"/>
      <w:r>
        <w:rPr>
          <w:rFonts w:ascii="微软雅黑" w:eastAsia="微软雅黑" w:hAnsi="微软雅黑" w:cs="微软雅黑" w:hint="eastAsia"/>
        </w:rPr>
        <w:t>全登录，如，“图4-2-1”</w:t>
      </w:r>
    </w:p>
    <w:p w:rsidR="00AA4CEC" w:rsidRDefault="00A54149">
      <w:pPr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noProof/>
        </w:rPr>
        <w:drawing>
          <wp:inline distT="0" distB="0" distL="114300" distR="114300">
            <wp:extent cx="2418080" cy="1356995"/>
            <wp:effectExtent l="0" t="0" r="7620" b="1905"/>
            <wp:docPr id="1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8080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3261360" cy="772795"/>
            <wp:effectExtent l="0" t="0" r="2540" b="1905"/>
            <wp:docPr id="1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CEC" w:rsidRDefault="00A54149">
      <w:pPr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图4-2-1</w:t>
      </w:r>
    </w:p>
    <w:p w:rsidR="00AA4CEC" w:rsidRDefault="00A54149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（2）选择“+”，设置密码名称，选择生成，如，“图4-2-2”</w:t>
      </w:r>
    </w:p>
    <w:p w:rsidR="00AA4CEC" w:rsidRDefault="00A54149">
      <w:pPr>
        <w:jc w:val="center"/>
        <w:rPr>
          <w:rFonts w:ascii="微软雅黑" w:eastAsia="微软雅黑" w:hAnsi="微软雅黑" w:cs="微软雅黑"/>
        </w:rPr>
      </w:pPr>
      <w:r>
        <w:rPr>
          <w:noProof/>
        </w:rPr>
        <w:drawing>
          <wp:inline distT="0" distB="0" distL="114300" distR="114300">
            <wp:extent cx="5273675" cy="2080895"/>
            <wp:effectExtent l="0" t="0" r="9525" b="1905"/>
            <wp:docPr id="1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CEC" w:rsidRDefault="00A54149">
      <w:pPr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图4-2-2</w:t>
      </w:r>
    </w:p>
    <w:p w:rsidR="00AA4CEC" w:rsidRDefault="00A54149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（3）设置完成，系统自动一个16位随机字符串的客户端专用密码，如，“图4-2-3”</w:t>
      </w:r>
    </w:p>
    <w:p w:rsidR="00AA4CEC" w:rsidRDefault="00A54149">
      <w:pPr>
        <w:ind w:leftChars="200" w:left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①请选择安全的方式保存</w:t>
      </w:r>
    </w:p>
    <w:p w:rsidR="00AA4CEC" w:rsidRDefault="00A54149">
      <w:pPr>
        <w:ind w:leftChars="200" w:left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②或在需要使用客户端时，临时生成临时使用</w:t>
      </w:r>
    </w:p>
    <w:p w:rsidR="00AA4CEC" w:rsidRDefault="00A54149">
      <w:pPr>
        <w:jc w:val="center"/>
        <w:rPr>
          <w:rFonts w:ascii="微软雅黑" w:eastAsia="微软雅黑" w:hAnsi="微软雅黑" w:cs="微软雅黑"/>
        </w:rPr>
      </w:pPr>
      <w:r>
        <w:rPr>
          <w:noProof/>
        </w:rPr>
        <w:lastRenderedPageBreak/>
        <w:drawing>
          <wp:inline distT="0" distB="0" distL="114300" distR="114300">
            <wp:extent cx="4857750" cy="3683000"/>
            <wp:effectExtent l="0" t="0" r="6350" b="0"/>
            <wp:docPr id="1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68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CEC" w:rsidRDefault="00A54149">
      <w:pPr>
        <w:spacing w:line="360" w:lineRule="auto"/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图4-2-3</w:t>
      </w:r>
    </w:p>
    <w:p w:rsidR="00AA4CEC" w:rsidRDefault="00AA4CEC">
      <w:pPr>
        <w:spacing w:line="360" w:lineRule="auto"/>
        <w:jc w:val="center"/>
        <w:rPr>
          <w:rFonts w:ascii="微软雅黑" w:eastAsia="微软雅黑" w:hAnsi="微软雅黑" w:cs="微软雅黑"/>
        </w:rPr>
      </w:pPr>
    </w:p>
    <w:p w:rsidR="00AA4CEC" w:rsidRDefault="00AA4CEC">
      <w:pPr>
        <w:spacing w:line="360" w:lineRule="auto"/>
        <w:rPr>
          <w:rFonts w:ascii="微软雅黑" w:eastAsia="微软雅黑" w:hAnsi="微软雅黑" w:cs="微软雅黑"/>
        </w:rPr>
      </w:pPr>
    </w:p>
    <w:sectPr w:rsidR="00AA4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DC6716"/>
    <w:multiLevelType w:val="singleLevel"/>
    <w:tmpl w:val="ABDC671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B09CF9D3"/>
    <w:multiLevelType w:val="singleLevel"/>
    <w:tmpl w:val="B09CF9D3"/>
    <w:lvl w:ilvl="0">
      <w:start w:val="5"/>
      <w:numFmt w:val="decimal"/>
      <w:suff w:val="nothing"/>
      <w:lvlText w:val="（%1）"/>
      <w:lvlJc w:val="left"/>
    </w:lvl>
  </w:abstractNum>
  <w:abstractNum w:abstractNumId="2" w15:restartNumberingAfterBreak="0">
    <w:nsid w:val="2BC5854B"/>
    <w:multiLevelType w:val="singleLevel"/>
    <w:tmpl w:val="2BC5854B"/>
    <w:lvl w:ilvl="0">
      <w:start w:val="3"/>
      <w:numFmt w:val="decimal"/>
      <w:suff w:val="nothing"/>
      <w:lvlText w:val="（%1）"/>
      <w:lvlJc w:val="left"/>
    </w:lvl>
  </w:abstractNum>
  <w:abstractNum w:abstractNumId="3" w15:restartNumberingAfterBreak="0">
    <w:nsid w:val="36B17533"/>
    <w:multiLevelType w:val="multilevel"/>
    <w:tmpl w:val="36B1753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OGQ3NGVkZjhkZDA2N2VkZDQ3MTZkM2Q3OTI5YzUifQ=="/>
  </w:docVars>
  <w:rsids>
    <w:rsidRoot w:val="00AA4CEC"/>
    <w:rsid w:val="00A54149"/>
    <w:rsid w:val="00AA4CEC"/>
    <w:rsid w:val="00ED2BE7"/>
    <w:rsid w:val="01F07EF5"/>
    <w:rsid w:val="06407266"/>
    <w:rsid w:val="0683731B"/>
    <w:rsid w:val="0C067DFB"/>
    <w:rsid w:val="15152A9B"/>
    <w:rsid w:val="15677710"/>
    <w:rsid w:val="17B75F61"/>
    <w:rsid w:val="19C22397"/>
    <w:rsid w:val="1FA54DA2"/>
    <w:rsid w:val="2362396E"/>
    <w:rsid w:val="27A13129"/>
    <w:rsid w:val="298A1AA5"/>
    <w:rsid w:val="29FA7C6C"/>
    <w:rsid w:val="2E881B10"/>
    <w:rsid w:val="305E56A9"/>
    <w:rsid w:val="3091542B"/>
    <w:rsid w:val="373841DE"/>
    <w:rsid w:val="3A1634AF"/>
    <w:rsid w:val="3C8D79F2"/>
    <w:rsid w:val="4EB05E94"/>
    <w:rsid w:val="56206DD9"/>
    <w:rsid w:val="574216FD"/>
    <w:rsid w:val="5A4B4771"/>
    <w:rsid w:val="5B7B5A8C"/>
    <w:rsid w:val="5B8E264F"/>
    <w:rsid w:val="5CD73F47"/>
    <w:rsid w:val="5CF17A46"/>
    <w:rsid w:val="5FDB0F7C"/>
    <w:rsid w:val="634C4946"/>
    <w:rsid w:val="67C6659B"/>
    <w:rsid w:val="6D7A0FBA"/>
    <w:rsid w:val="72A51511"/>
    <w:rsid w:val="732E58BD"/>
    <w:rsid w:val="74AE2140"/>
    <w:rsid w:val="753A50DA"/>
    <w:rsid w:val="7639794B"/>
    <w:rsid w:val="77CF65BD"/>
    <w:rsid w:val="780809A0"/>
    <w:rsid w:val="7F3B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CB116C"/>
  <w15:docId w15:val="{D9A1BE2C-A81E-4905-AAAE-CE8807A3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pPr>
      <w:ind w:leftChars="400" w:left="840"/>
    </w:pPr>
  </w:style>
  <w:style w:type="paragraph" w:styleId="10">
    <w:name w:val="toc 1"/>
    <w:basedOn w:val="a"/>
    <w:next w:val="a"/>
    <w:qFormat/>
  </w:style>
  <w:style w:type="paragraph" w:styleId="20">
    <w:name w:val="toc 2"/>
    <w:basedOn w:val="a"/>
    <w:next w:val="a"/>
    <w:qFormat/>
    <w:pPr>
      <w:ind w:leftChars="200" w:left="420"/>
    </w:pPr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61</Words>
  <Characters>349</Characters>
  <Application>Microsoft Office Word</Application>
  <DocSecurity>0</DocSecurity>
  <Lines>2</Lines>
  <Paragraphs>1</Paragraphs>
  <ScaleCrop>false</ScaleCrop>
  <Company>ylmfeng.com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季戈辉</dc:creator>
  <cp:lastModifiedBy>邵建岗</cp:lastModifiedBy>
  <cp:revision>3</cp:revision>
  <dcterms:created xsi:type="dcterms:W3CDTF">2022-10-22T02:04:00Z</dcterms:created>
  <dcterms:modified xsi:type="dcterms:W3CDTF">2023-04-24T07:09:00Z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10BFC8B509A64172807495CADD19097E</vt:lpwstr>
  </property>
</Properties>
</file>